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64" w:rsidRDefault="00F07964" w:rsidP="00AA08CF">
      <w:pPr>
        <w:ind w:firstLine="709"/>
        <w:jc w:val="both"/>
      </w:pPr>
    </w:p>
    <w:p w:rsidR="00A03D29" w:rsidRPr="0098490F" w:rsidRDefault="00A03D29" w:rsidP="00AA08CF">
      <w:pPr>
        <w:ind w:firstLine="709"/>
        <w:jc w:val="both"/>
        <w:rPr>
          <w:b/>
        </w:rPr>
      </w:pPr>
      <w:r w:rsidRPr="00302588">
        <w:rPr>
          <w:b/>
          <w:spacing w:val="20"/>
        </w:rPr>
        <w:t>Кормилов</w:t>
      </w:r>
      <w:r w:rsidRPr="0098490F">
        <w:rPr>
          <w:b/>
        </w:rPr>
        <w:t xml:space="preserve"> С.И. История русской литературы ХХ века (20-90-е годы)</w:t>
      </w:r>
      <w:r w:rsidR="00611DB0" w:rsidRPr="0098490F">
        <w:rPr>
          <w:b/>
        </w:rPr>
        <w:t>: основные тенденции.</w:t>
      </w:r>
      <w:r w:rsidR="00E47568" w:rsidRPr="0098490F">
        <w:rPr>
          <w:b/>
        </w:rPr>
        <w:t xml:space="preserve"> М.: Юрайт, 2019. 190 с.</w:t>
      </w:r>
    </w:p>
    <w:p w:rsidR="00A03D29" w:rsidRDefault="00A03D29" w:rsidP="00AA08CF">
      <w:pPr>
        <w:ind w:firstLine="709"/>
        <w:jc w:val="both"/>
      </w:pPr>
    </w:p>
    <w:p w:rsidR="00C2537E" w:rsidRDefault="00F37033" w:rsidP="00F37033">
      <w:pPr>
        <w:ind w:firstLine="709"/>
        <w:jc w:val="both"/>
      </w:pPr>
      <w:r>
        <w:t xml:space="preserve">20 июня 2020 года не стало </w:t>
      </w:r>
      <w:r w:rsidR="00C2537E">
        <w:t xml:space="preserve">профессора МГУ </w:t>
      </w:r>
      <w:r>
        <w:t xml:space="preserve">Сергея Ивановича </w:t>
      </w:r>
      <w:proofErr w:type="spellStart"/>
      <w:r>
        <w:t>Кормилова</w:t>
      </w:r>
      <w:proofErr w:type="spellEnd"/>
      <w:r>
        <w:t xml:space="preserve">. Книга, о которой здесь </w:t>
      </w:r>
      <w:proofErr w:type="spellStart"/>
      <w:r>
        <w:t>пойдет</w:t>
      </w:r>
      <w:proofErr w:type="spellEnd"/>
      <w:r>
        <w:t xml:space="preserve"> речь, вероятно, стала последним его крупным трудом. </w:t>
      </w:r>
    </w:p>
    <w:p w:rsidR="00AE1C6A" w:rsidRDefault="00F37033" w:rsidP="00F37033">
      <w:pPr>
        <w:ind w:firstLine="709"/>
        <w:jc w:val="both"/>
      </w:pPr>
      <w:r>
        <w:t xml:space="preserve">В </w:t>
      </w:r>
      <w:r w:rsidR="00C2537E">
        <w:t>рецензируемом</w:t>
      </w:r>
      <w:r w:rsidR="00277893">
        <w:t xml:space="preserve"> издании указано, что его «жанр» – учебное пособие для </w:t>
      </w:r>
      <w:r w:rsidR="000F2914">
        <w:t>бакалавриата</w:t>
      </w:r>
      <w:r w:rsidR="00277893">
        <w:t xml:space="preserve"> </w:t>
      </w:r>
      <w:r w:rsidR="000F2914">
        <w:t xml:space="preserve">и магистратуры, хотя по сути это монография, </w:t>
      </w:r>
      <w:r w:rsidR="00C35DEC">
        <w:t xml:space="preserve">которая будет интересна далеко не только будущим бакалаврам и магистрам. </w:t>
      </w:r>
      <w:r w:rsidR="008157C1">
        <w:t xml:space="preserve">Хотя и </w:t>
      </w:r>
      <w:r w:rsidR="00A57064">
        <w:t>им было бы полезно увидеть,</w:t>
      </w:r>
      <w:r w:rsidR="008157C1">
        <w:t xml:space="preserve"> что </w:t>
      </w:r>
      <w:r w:rsidR="003D552D">
        <w:t>«</w:t>
      </w:r>
      <w:r w:rsidR="008157C1">
        <w:t>литвед</w:t>
      </w:r>
      <w:r w:rsidR="003D552D">
        <w:t>»</w:t>
      </w:r>
      <w:r w:rsidR="008157C1">
        <w:t xml:space="preserve"> можно </w:t>
      </w:r>
      <w:r w:rsidR="00B61856">
        <w:t>обозревать</w:t>
      </w:r>
      <w:r w:rsidR="008157C1">
        <w:t xml:space="preserve"> </w:t>
      </w:r>
      <w:r w:rsidR="00C40BAC">
        <w:t xml:space="preserve">и </w:t>
      </w:r>
      <w:r w:rsidR="008157C1">
        <w:t xml:space="preserve">вот так </w:t>
      </w:r>
      <w:r w:rsidR="00B61856">
        <w:t>–</w:t>
      </w:r>
      <w:r w:rsidR="008157C1">
        <w:t xml:space="preserve"> </w:t>
      </w:r>
      <w:r w:rsidR="00B61856">
        <w:t xml:space="preserve">стереоскопически, </w:t>
      </w:r>
      <w:r w:rsidR="00611DB0">
        <w:t>т.е.</w:t>
      </w:r>
      <w:r w:rsidR="00124699">
        <w:t>, как отметил рецензент С.М. Пинаев, «по всем основным параметрам теории литературы» (см. заднюю обложку книги)</w:t>
      </w:r>
      <w:r w:rsidR="00B61856">
        <w:t xml:space="preserve">. </w:t>
      </w:r>
    </w:p>
    <w:p w:rsidR="001807F6" w:rsidRDefault="00B02269" w:rsidP="001807F6">
      <w:pPr>
        <w:ind w:firstLine="709"/>
        <w:jc w:val="both"/>
      </w:pPr>
      <w:r>
        <w:t>Сверхзадача</w:t>
      </w:r>
      <w:r w:rsidR="007F4398">
        <w:t xml:space="preserve"> </w:t>
      </w:r>
      <w:r w:rsidR="00611DB0">
        <w:t>автора</w:t>
      </w:r>
      <w:r w:rsidR="007F4398">
        <w:t xml:space="preserve"> </w:t>
      </w:r>
      <w:r w:rsidR="00834FC3">
        <w:t xml:space="preserve">– построить теоретическую историю русской литературы ХХ в. </w:t>
      </w:r>
      <w:r w:rsidR="00146F2A">
        <w:t xml:space="preserve">Это </w:t>
      </w:r>
      <w:r>
        <w:t>попытка</w:t>
      </w:r>
      <w:r w:rsidR="00146F2A">
        <w:t xml:space="preserve"> подойти к </w:t>
      </w:r>
      <w:r w:rsidR="00AB3A41">
        <w:t>русской литературе</w:t>
      </w:r>
      <w:r w:rsidR="00146F2A">
        <w:t xml:space="preserve"> комплексно: осветить проблему </w:t>
      </w:r>
      <w:r w:rsidR="00AB3A41">
        <w:t xml:space="preserve">с </w:t>
      </w:r>
      <w:r>
        <w:t>целого ряда</w:t>
      </w:r>
      <w:r w:rsidR="00AB3A41">
        <w:t xml:space="preserve"> ракурсов. </w:t>
      </w:r>
      <w:r w:rsidR="00DC6604">
        <w:t xml:space="preserve">Такой </w:t>
      </w:r>
      <w:r w:rsidR="00AB3A41">
        <w:t xml:space="preserve">сверхзадаче подчинена и </w:t>
      </w:r>
      <w:r w:rsidR="008F0CDC">
        <w:t xml:space="preserve">необычная структура книги: здесь нет традиционного деления на периоды или перечисления </w:t>
      </w:r>
      <w:r w:rsidR="004B1F6F">
        <w:t>в формате «основных имён»</w:t>
      </w:r>
      <w:bookmarkStart w:id="0" w:name="_GoBack"/>
      <w:bookmarkEnd w:id="0"/>
      <w:r w:rsidR="00A253E8">
        <w:t xml:space="preserve">, хотя, конечно, и </w:t>
      </w:r>
      <w:r w:rsidR="00F912B1">
        <w:t>классики (см. главу 5)</w:t>
      </w:r>
      <w:r w:rsidR="00A253E8">
        <w:t xml:space="preserve">, и стадиальность </w:t>
      </w:r>
      <w:r w:rsidR="00F912B1">
        <w:t>(глава 3) выделены</w:t>
      </w:r>
      <w:r w:rsidR="00A253E8">
        <w:t xml:space="preserve"> в отдельные </w:t>
      </w:r>
      <w:r w:rsidR="00F912B1">
        <w:t>разделы</w:t>
      </w:r>
      <w:r w:rsidR="004B1F6F">
        <w:t>.</w:t>
      </w:r>
      <w:r w:rsidR="001807F6">
        <w:t xml:space="preserve"> </w:t>
      </w:r>
      <w:r w:rsidR="00A253E8">
        <w:t xml:space="preserve">Помимо этого есть </w:t>
      </w:r>
      <w:r w:rsidR="00F912B1">
        <w:t>ещё</w:t>
      </w:r>
      <w:r w:rsidR="00A253E8">
        <w:t xml:space="preserve"> история</w:t>
      </w:r>
      <w:r w:rsidR="00F85BE1">
        <w:t xml:space="preserve"> </w:t>
      </w:r>
      <w:r w:rsidR="00AE147B">
        <w:t>литературной критики</w:t>
      </w:r>
      <w:r w:rsidR="00332599">
        <w:t xml:space="preserve"> (глава 5)</w:t>
      </w:r>
      <w:r w:rsidR="00BA7CCD">
        <w:t xml:space="preserve"> и</w:t>
      </w:r>
      <w:r w:rsidR="00AE147B">
        <w:t xml:space="preserve"> </w:t>
      </w:r>
      <w:r w:rsidR="00332599">
        <w:t xml:space="preserve">литературоведения (глава 6), </w:t>
      </w:r>
      <w:r w:rsidR="00BA7CCD">
        <w:t xml:space="preserve">а </w:t>
      </w:r>
      <w:r w:rsidR="00332599">
        <w:t xml:space="preserve">также, условно говоря, формальные вопросы: </w:t>
      </w:r>
      <w:r w:rsidR="00E04A9A">
        <w:t>соотношение стиха</w:t>
      </w:r>
      <w:r w:rsidR="00611DB0">
        <w:t xml:space="preserve"> – </w:t>
      </w:r>
      <w:r w:rsidR="00E04A9A">
        <w:t>прозы, жанров</w:t>
      </w:r>
      <w:r w:rsidR="00611DB0">
        <w:t xml:space="preserve"> – </w:t>
      </w:r>
      <w:r w:rsidR="00E04A9A">
        <w:t>родов (глава 2).</w:t>
      </w:r>
    </w:p>
    <w:p w:rsidR="00B21CD7" w:rsidRDefault="004B1F6F" w:rsidP="001807F6">
      <w:pPr>
        <w:ind w:firstLine="709"/>
        <w:jc w:val="both"/>
      </w:pPr>
      <w:r>
        <w:t xml:space="preserve"> Первая </w:t>
      </w:r>
      <w:r w:rsidR="00E04A9A">
        <w:t xml:space="preserve">же </w:t>
      </w:r>
      <w:r>
        <w:t xml:space="preserve">глава посвящена </w:t>
      </w:r>
      <w:r w:rsidR="00611DB0">
        <w:t xml:space="preserve">общей </w:t>
      </w:r>
      <w:r w:rsidR="00C24686">
        <w:t>проблем</w:t>
      </w:r>
      <w:r w:rsidR="005D6833">
        <w:t>е</w:t>
      </w:r>
      <w:r>
        <w:t xml:space="preserve"> теоретической истории. </w:t>
      </w:r>
      <w:r w:rsidR="00C34FE6">
        <w:t xml:space="preserve">Здесь говорится о </w:t>
      </w:r>
      <w:r w:rsidR="00ED3625">
        <w:t>трёх</w:t>
      </w:r>
      <w:r w:rsidR="00C34FE6">
        <w:t xml:space="preserve"> ветвях русской литературы: официальной советской, эмигрантской и </w:t>
      </w:r>
      <w:r w:rsidR="00B21CD7">
        <w:t xml:space="preserve">«задержанной», </w:t>
      </w:r>
      <w:r w:rsidR="00611DB0">
        <w:t>т.е.</w:t>
      </w:r>
      <w:r w:rsidR="00B21CD7">
        <w:t xml:space="preserve"> </w:t>
      </w:r>
      <w:r w:rsidR="007C2CD9">
        <w:t xml:space="preserve">о </w:t>
      </w:r>
      <w:r w:rsidR="00C34FE6">
        <w:t xml:space="preserve">«внутренней </w:t>
      </w:r>
      <w:r w:rsidR="003D552D">
        <w:t>э</w:t>
      </w:r>
      <w:r w:rsidR="007C2CD9">
        <w:t>миграции</w:t>
      </w:r>
      <w:r w:rsidR="00C34FE6">
        <w:t>»</w:t>
      </w:r>
      <w:r w:rsidR="007C2CD9">
        <w:t xml:space="preserve"> – о том, что писалось на </w:t>
      </w:r>
      <w:r w:rsidR="00611DB0">
        <w:t>р</w:t>
      </w:r>
      <w:r w:rsidR="007C2CD9">
        <w:t>одине, но без надежды на публикацию</w:t>
      </w:r>
      <w:r w:rsidR="00C34FE6">
        <w:t>.</w:t>
      </w:r>
      <w:r w:rsidR="007C2CD9">
        <w:t xml:space="preserve"> </w:t>
      </w:r>
      <w:r w:rsidR="00C24686">
        <w:t>По мысли автор</w:t>
      </w:r>
      <w:r w:rsidR="00B21CD7">
        <w:t>а</w:t>
      </w:r>
      <w:r w:rsidR="00C24686">
        <w:t xml:space="preserve"> </w:t>
      </w:r>
      <w:r w:rsidR="00D3369F">
        <w:t>книги</w:t>
      </w:r>
      <w:r w:rsidR="00C24686">
        <w:t xml:space="preserve">, все три ветви дали замечательные произведения. </w:t>
      </w:r>
      <w:r w:rsidR="00362BF3">
        <w:t xml:space="preserve">При этом </w:t>
      </w:r>
      <w:r w:rsidR="0084771A">
        <w:t>данные направления</w:t>
      </w:r>
      <w:r w:rsidR="00362BF3">
        <w:t xml:space="preserve"> «эволюционируют по нисходящей от 20-х к 50-м гг., а во второй половине века медленно поднимаются</w:t>
      </w:r>
      <w:r w:rsidR="00FB6E75">
        <w:t>, достигая неплохого уровня, но едва ли сопоставимого с уровнем классики ХХ века</w:t>
      </w:r>
      <w:r w:rsidR="00362BF3">
        <w:t>»</w:t>
      </w:r>
      <w:r w:rsidR="00A42350" w:rsidRPr="00A42350">
        <w:t xml:space="preserve"> </w:t>
      </w:r>
      <w:r w:rsidR="00A42350">
        <w:t>(</w:t>
      </w:r>
      <w:r w:rsidR="00611DB0">
        <w:t>с</w:t>
      </w:r>
      <w:r w:rsidR="00FB6E75">
        <w:t>. 44</w:t>
      </w:r>
      <w:r w:rsidR="00A42350">
        <w:t>)</w:t>
      </w:r>
      <w:r w:rsidR="00FB6E75">
        <w:t xml:space="preserve">. </w:t>
      </w:r>
    </w:p>
    <w:p w:rsidR="00F00ACC" w:rsidRDefault="006153A2" w:rsidP="006153A2">
      <w:pPr>
        <w:ind w:firstLine="709"/>
        <w:jc w:val="both"/>
      </w:pPr>
      <w:r>
        <w:t xml:space="preserve">В </w:t>
      </w:r>
      <w:r w:rsidR="00611DB0">
        <w:t xml:space="preserve">основной </w:t>
      </w:r>
      <w:r>
        <w:t>теоретической главе также речь идёт о направлениях в русской литературе, о разных подходах к их определению и сложностях при объективации этих различных литературных школ и методов (</w:t>
      </w:r>
      <w:r w:rsidR="003D552D">
        <w:t>«</w:t>
      </w:r>
      <w:r>
        <w:t>критический реализм</w:t>
      </w:r>
      <w:r w:rsidR="003D552D">
        <w:t>»</w:t>
      </w:r>
      <w:r>
        <w:t>, экспрессионизм, авангард, соцреализм и т.д.). Причём даются не просто дефиниции этих направлений, течений, «методов» и т.д., но</w:t>
      </w:r>
      <w:r w:rsidR="003D552D">
        <w:t xml:space="preserve"> и</w:t>
      </w:r>
      <w:r>
        <w:t xml:space="preserve"> динамика их развития, сложности при маркировании конкретных произведений этими ярлыками</w:t>
      </w:r>
      <w:proofErr w:type="gramStart"/>
      <w:r>
        <w:t xml:space="preserve"> – «-</w:t>
      </w:r>
      <w:proofErr w:type="spellStart"/>
      <w:proofErr w:type="gramEnd"/>
      <w:r>
        <w:t>измами</w:t>
      </w:r>
      <w:proofErr w:type="spellEnd"/>
      <w:r>
        <w:t xml:space="preserve">». </w:t>
      </w:r>
    </w:p>
    <w:p w:rsidR="0003289A" w:rsidRDefault="006153A2" w:rsidP="0003289A">
      <w:pPr>
        <w:ind w:firstLine="709"/>
        <w:jc w:val="both"/>
      </w:pPr>
      <w:r>
        <w:t>Книга подкупает своим ракурсом: С.И. Кормилов стремится быть как бы «над схваткой», указывая на литературные и окололитературные полемики разного времени</w:t>
      </w:r>
      <w:r w:rsidR="00611DB0">
        <w:t>,</w:t>
      </w:r>
      <w:r>
        <w:t xml:space="preserve"> </w:t>
      </w:r>
      <w:r w:rsidR="00611DB0">
        <w:t>и</w:t>
      </w:r>
      <w:r w:rsidR="003D552D">
        <w:t>,</w:t>
      </w:r>
      <w:r w:rsidR="00611DB0">
        <w:t xml:space="preserve"> значит,</w:t>
      </w:r>
      <w:r>
        <w:t xml:space="preserve"> стремится построить </w:t>
      </w:r>
      <w:proofErr w:type="spellStart"/>
      <w:r>
        <w:t>неидеологизирова</w:t>
      </w:r>
      <w:r w:rsidR="00F462DB">
        <w:t>нное</w:t>
      </w:r>
      <w:proofErr w:type="spellEnd"/>
      <w:r w:rsidR="00F462DB">
        <w:t xml:space="preserve"> исследование, в </w:t>
      </w:r>
      <w:proofErr w:type="gramStart"/>
      <w:r w:rsidR="00F462DB">
        <w:t>котором</w:t>
      </w:r>
      <w:proofErr w:type="gramEnd"/>
      <w:r w:rsidR="00F462DB">
        <w:t xml:space="preserve"> нет </w:t>
      </w:r>
      <w:proofErr w:type="gramStart"/>
      <w:r>
        <w:t>какой</w:t>
      </w:r>
      <w:proofErr w:type="gramEnd"/>
      <w:r>
        <w:t xml:space="preserve"> бы то ни было общественно-политической</w:t>
      </w:r>
      <w:r w:rsidR="00611DB0">
        <w:t xml:space="preserve"> или</w:t>
      </w:r>
      <w:r>
        <w:t xml:space="preserve"> «клановой» ангажированности. </w:t>
      </w:r>
      <w:proofErr w:type="gramStart"/>
      <w:r w:rsidR="0003289A">
        <w:t>Достаётся всем: и центристам, и либералам, и коммунистам, последним больше, но, видимо</w:t>
      </w:r>
      <w:r w:rsidR="003D552D">
        <w:t>,</w:t>
      </w:r>
      <w:r w:rsidR="0003289A">
        <w:t xml:space="preserve"> не в связи с политическими пристрастиями автора (хотя Великую Октябрьскую он называет-таки «октябрьским переворотом»), а сообразуясь с </w:t>
      </w:r>
      <w:r w:rsidR="0003289A">
        <w:lastRenderedPageBreak/>
        <w:t>количеством окололитерат</w:t>
      </w:r>
      <w:r w:rsidR="00611DB0">
        <w:t>урных «деяний» тогдашней власти (</w:t>
      </w:r>
      <w:r w:rsidR="0003289A">
        <w:t>судьбы Гумилёва, Мандельштама, Б. Корнилова, Пильняка и др.</w:t>
      </w:r>
      <w:r w:rsidR="00611DB0">
        <w:t>).</w:t>
      </w:r>
      <w:r w:rsidR="0003289A">
        <w:t xml:space="preserve"> </w:t>
      </w:r>
      <w:proofErr w:type="gramEnd"/>
    </w:p>
    <w:p w:rsidR="006153A2" w:rsidRDefault="005A36BA" w:rsidP="006153A2">
      <w:pPr>
        <w:ind w:firstLine="709"/>
        <w:jc w:val="both"/>
      </w:pPr>
      <w:r>
        <w:t>Р</w:t>
      </w:r>
      <w:r w:rsidR="006153A2">
        <w:t xml:space="preserve">абота не лишена </w:t>
      </w:r>
      <w:proofErr w:type="spellStart"/>
      <w:r w:rsidR="006153A2">
        <w:t>оценочности</w:t>
      </w:r>
      <w:proofErr w:type="spellEnd"/>
      <w:r w:rsidR="006153A2">
        <w:t xml:space="preserve">, более того, именно попытка «взвесить», составить иерархию – один из ключевых посылов исследования. Например, автор не боится назвать ключевых классиков </w:t>
      </w:r>
      <w:r w:rsidR="00FE0314">
        <w:t>рассматриваемого</w:t>
      </w:r>
      <w:r w:rsidR="006153A2">
        <w:t xml:space="preserve"> периода. </w:t>
      </w:r>
      <w:r w:rsidR="00F462DB">
        <w:t>Так, с</w:t>
      </w:r>
      <w:r w:rsidR="006153A2">
        <w:t xml:space="preserve">реди прозаиков это Булгаков, Платонов, Шолохов «и даже А. Толстой в </w:t>
      </w:r>
      <w:r w:rsidR="006153A2">
        <w:rPr>
          <w:rFonts w:cs="Times New Roman"/>
        </w:rPr>
        <w:t>“Петре Первом”</w:t>
      </w:r>
      <w:r w:rsidR="006153A2">
        <w:t>» (</w:t>
      </w:r>
      <w:r w:rsidR="00611DB0">
        <w:t>с</w:t>
      </w:r>
      <w:r w:rsidR="006153A2">
        <w:t xml:space="preserve">. 24). Бунина, </w:t>
      </w:r>
      <w:proofErr w:type="spellStart"/>
      <w:r w:rsidR="006153A2">
        <w:t>Шмелёва</w:t>
      </w:r>
      <w:proofErr w:type="spellEnd"/>
      <w:r w:rsidR="006153A2">
        <w:t>, Набокова «допустимо соотносить с классиками масштаба Г</w:t>
      </w:r>
      <w:r w:rsidR="003D552D">
        <w:t>ончарова, Тургенева, Лескова» (с</w:t>
      </w:r>
      <w:r w:rsidR="006153A2">
        <w:t>. 24). Такая определённость в писательской иерархии провоцирует на полемику: можно предположить, что для кого-то Бунин или Шмелёв покажутся фигурами, как минимум сопоставимыми с тем же Шолоховым или А.</w:t>
      </w:r>
      <w:r w:rsidR="00611DB0">
        <w:t>Н.</w:t>
      </w:r>
      <w:r w:rsidR="006153A2">
        <w:t xml:space="preserve"> Толстым. Интересно, что С.И. Кормилов не останавливается на собственном «рейтинге», но </w:t>
      </w:r>
      <w:r w:rsidR="002F381F">
        <w:t xml:space="preserve">приводит мнения писателей и исследователей, </w:t>
      </w:r>
      <w:r w:rsidR="006153A2">
        <w:t>посвяща</w:t>
      </w:r>
      <w:r w:rsidR="002F381F">
        <w:t xml:space="preserve">я этому </w:t>
      </w:r>
      <w:r w:rsidR="006153A2">
        <w:t xml:space="preserve">целую главу («Эволюция представлений о классиках русской литературы ХХ века»). </w:t>
      </w:r>
      <w:r w:rsidR="00905576">
        <w:t>Походя о</w:t>
      </w:r>
      <w:r w:rsidR="006153A2">
        <w:t>цениваются и учёные, например</w:t>
      </w:r>
      <w:r w:rsidR="00966D15">
        <w:t>,</w:t>
      </w:r>
      <w:r w:rsidR="006153A2">
        <w:t xml:space="preserve"> </w:t>
      </w:r>
      <w:r w:rsidR="005C4D93">
        <w:t xml:space="preserve">академик </w:t>
      </w:r>
      <w:r w:rsidR="006153A2">
        <w:t>Гаспаров назван «гениальным подвижником» (</w:t>
      </w:r>
      <w:r w:rsidR="00611DB0">
        <w:t>с</w:t>
      </w:r>
      <w:r w:rsidR="006153A2">
        <w:t xml:space="preserve">. 165). </w:t>
      </w:r>
    </w:p>
    <w:p w:rsidR="009839D9" w:rsidRDefault="006153A2" w:rsidP="006153A2">
      <w:pPr>
        <w:ind w:firstLine="709"/>
        <w:jc w:val="both"/>
      </w:pPr>
      <w:proofErr w:type="spellStart"/>
      <w:r>
        <w:t>Оценочность</w:t>
      </w:r>
      <w:proofErr w:type="spellEnd"/>
      <w:r>
        <w:t xml:space="preserve"> в </w:t>
      </w:r>
      <w:r w:rsidR="00345EB4">
        <w:t>рецензируемом труде</w:t>
      </w:r>
      <w:r>
        <w:t xml:space="preserve"> идё</w:t>
      </w:r>
      <w:r w:rsidR="007E33F9">
        <w:t>т рука об руку с полемичностью</w:t>
      </w:r>
      <w:r w:rsidR="00345EB4">
        <w:t xml:space="preserve">, причём </w:t>
      </w:r>
      <w:r w:rsidR="003B2279">
        <w:t>атаковаться</w:t>
      </w:r>
      <w:r w:rsidR="00345EB4">
        <w:t xml:space="preserve"> могут и некоторые литературоведческие </w:t>
      </w:r>
      <w:r w:rsidR="004A7614">
        <w:t>аксиомы</w:t>
      </w:r>
      <w:r w:rsidR="00345EB4">
        <w:t xml:space="preserve">, а </w:t>
      </w:r>
      <w:r w:rsidR="004A7614">
        <w:t xml:space="preserve">сентенции </w:t>
      </w:r>
      <w:r w:rsidR="00345EB4">
        <w:t>филолог</w:t>
      </w:r>
      <w:r w:rsidR="004A7614">
        <w:t>ов</w:t>
      </w:r>
      <w:r w:rsidR="00345EB4">
        <w:t>-</w:t>
      </w:r>
      <w:r w:rsidR="004A7614">
        <w:t>классиков иногда подвергаются пересмотру</w:t>
      </w:r>
      <w:r w:rsidR="007E33F9">
        <w:t xml:space="preserve">. Так, из </w:t>
      </w:r>
      <w:r w:rsidR="00611DB0">
        <w:t>книги</w:t>
      </w:r>
      <w:r w:rsidR="007E33F9">
        <w:t xml:space="preserve"> можно узнать, что </w:t>
      </w:r>
      <w:r>
        <w:t xml:space="preserve">жанры «не отмирают, как решили для себя некоторые теоретики, но и не являются (да и не являлись) главными </w:t>
      </w:r>
      <w:r>
        <w:rPr>
          <w:rFonts w:cs="Times New Roman"/>
        </w:rPr>
        <w:t>“героями” литературного процесса, как полагали и формалисты, и их оппонент М.М. Бахтин. Жанры всё больше дифференцируются, индивидуализ</w:t>
      </w:r>
      <w:r w:rsidR="003D552D">
        <w:rPr>
          <w:rFonts w:cs="Times New Roman"/>
        </w:rPr>
        <w:t xml:space="preserve">ируются, становятся </w:t>
      </w:r>
      <w:proofErr w:type="spellStart"/>
      <w:r w:rsidR="003D552D">
        <w:rPr>
          <w:rFonts w:cs="Times New Roman"/>
        </w:rPr>
        <w:t>взаимопрониц</w:t>
      </w:r>
      <w:r>
        <w:rPr>
          <w:rFonts w:cs="Times New Roman"/>
        </w:rPr>
        <w:t>аемыми</w:t>
      </w:r>
      <w:proofErr w:type="spellEnd"/>
      <w:r>
        <w:rPr>
          <w:rFonts w:cs="Times New Roman"/>
        </w:rPr>
        <w:t>, сливаются в новые единства</w:t>
      </w:r>
      <w:r w:rsidR="00611DB0" w:rsidRPr="00611DB0">
        <w:rPr>
          <w:rFonts w:cs="Times New Roman"/>
        </w:rPr>
        <w:t>&lt;</w:t>
      </w:r>
      <w:r>
        <w:rPr>
          <w:rFonts w:cs="Times New Roman"/>
        </w:rPr>
        <w:t>…</w:t>
      </w:r>
      <w:r w:rsidR="00611DB0" w:rsidRPr="00611DB0">
        <w:rPr>
          <w:rFonts w:cs="Times New Roman"/>
        </w:rPr>
        <w:t>&gt;</w:t>
      </w:r>
      <w:r w:rsidR="003D552D">
        <w:t>» (с</w:t>
      </w:r>
      <w:r>
        <w:t xml:space="preserve">. 84). </w:t>
      </w:r>
    </w:p>
    <w:p w:rsidR="00B13AF2" w:rsidRDefault="006153A2" w:rsidP="00B13AF2">
      <w:pPr>
        <w:ind w:firstLine="709"/>
        <w:jc w:val="both"/>
      </w:pPr>
      <w:r>
        <w:t>Нестандартной по постановке вопроса – ведь перед нами всё-таки</w:t>
      </w:r>
      <w:r w:rsidR="00611DB0" w:rsidRPr="00611DB0">
        <w:t xml:space="preserve"> </w:t>
      </w:r>
      <w:r w:rsidR="00611DB0">
        <w:t>и</w:t>
      </w:r>
      <w:r>
        <w:t xml:space="preserve"> учебное пособие – видится вторая глава: «Соотношение стиха и прозы и жанрово-родовых тяготений в русской литературе ХХ века»</w:t>
      </w:r>
      <w:r w:rsidR="00DA5289">
        <w:t>. Глава</w:t>
      </w:r>
      <w:r>
        <w:t xml:space="preserve"> начинается с тезиса, который может показаться необычным: «</w:t>
      </w:r>
      <w:r w:rsidR="003D552D">
        <w:rPr>
          <w:rFonts w:cs="Times New Roman"/>
        </w:rPr>
        <w:t>“</w:t>
      </w:r>
      <w:r>
        <w:t>Лицо</w:t>
      </w:r>
      <w:r w:rsidR="003D552D">
        <w:rPr>
          <w:rFonts w:cs="Times New Roman"/>
        </w:rPr>
        <w:t>”</w:t>
      </w:r>
      <w:r>
        <w:t xml:space="preserve"> всякой литературы </w:t>
      </w:r>
      <w:proofErr w:type="gramStart"/>
      <w:r>
        <w:t>определяют</w:t>
      </w:r>
      <w:proofErr w:type="gramEnd"/>
      <w:r>
        <w:t xml:space="preserve"> прежде всего не т</w:t>
      </w:r>
      <w:r w:rsidR="005A36BA">
        <w:t xml:space="preserve">ворческие методы и направления </w:t>
      </w:r>
      <w:r w:rsidR="00611DB0" w:rsidRPr="00611DB0">
        <w:t>&lt;</w:t>
      </w:r>
      <w:r>
        <w:t>…</w:t>
      </w:r>
      <w:r w:rsidR="00611DB0" w:rsidRPr="00611DB0">
        <w:t>&gt;</w:t>
      </w:r>
      <w:r w:rsidR="003D552D">
        <w:t>,</w:t>
      </w:r>
      <w:r>
        <w:t xml:space="preserve"> а соотношение стиха и </w:t>
      </w:r>
      <w:r w:rsidR="00611DB0">
        <w:t>прозы, эпоса, драмы и лирики» (</w:t>
      </w:r>
      <w:r w:rsidR="00611DB0">
        <w:rPr>
          <w:lang w:val="en-US"/>
        </w:rPr>
        <w:t>c</w:t>
      </w:r>
      <w:r>
        <w:t xml:space="preserve">. 59). </w:t>
      </w:r>
      <w:r w:rsidR="00DA5289">
        <w:t xml:space="preserve">Утверждается, </w:t>
      </w:r>
      <w:proofErr w:type="gramStart"/>
      <w:r w:rsidR="00DA5289">
        <w:t>что</w:t>
      </w:r>
      <w:proofErr w:type="gramEnd"/>
      <w:r w:rsidR="00DA5289">
        <w:t xml:space="preserve"> н</w:t>
      </w:r>
      <w:r>
        <w:t xml:space="preserve">есмотря на взлёт поэзии на стыке </w:t>
      </w:r>
      <w:r>
        <w:rPr>
          <w:lang w:val="en-US"/>
        </w:rPr>
        <w:t>XIX</w:t>
      </w:r>
      <w:r w:rsidRPr="00D04A49">
        <w:t xml:space="preserve"> </w:t>
      </w:r>
      <w:r>
        <w:t xml:space="preserve">и </w:t>
      </w:r>
      <w:r>
        <w:rPr>
          <w:lang w:val="en-US"/>
        </w:rPr>
        <w:t>XX</w:t>
      </w:r>
      <w:r>
        <w:t xml:space="preserve"> – «всё-таки даже в Серебряном веке поэзия</w:t>
      </w:r>
      <w:r w:rsidR="00611DB0">
        <w:t xml:space="preserve"> не преобладала в литературе» (</w:t>
      </w:r>
      <w:r w:rsidR="00611DB0">
        <w:rPr>
          <w:lang w:val="en-US"/>
        </w:rPr>
        <w:t>c</w:t>
      </w:r>
      <w:r>
        <w:t xml:space="preserve">. 65). </w:t>
      </w:r>
      <w:proofErr w:type="gramStart"/>
      <w:r>
        <w:t>Кроме того, исследователь констатирует постепенную «</w:t>
      </w:r>
      <w:proofErr w:type="spellStart"/>
      <w:r>
        <w:t>прозаизацию</w:t>
      </w:r>
      <w:proofErr w:type="spellEnd"/>
      <w:r>
        <w:t xml:space="preserve">» поэзии – уход от </w:t>
      </w:r>
      <w:r w:rsidR="00611DB0">
        <w:t>классических</w:t>
      </w:r>
      <w:r>
        <w:t xml:space="preserve"> форм в сторону </w:t>
      </w:r>
      <w:r w:rsidR="00611DB0">
        <w:t>более раскованного</w:t>
      </w:r>
      <w:r>
        <w:t xml:space="preserve"> стиха.</w:t>
      </w:r>
      <w:proofErr w:type="gramEnd"/>
      <w:r w:rsidR="00B13AF2" w:rsidRPr="00B13AF2">
        <w:t xml:space="preserve"> </w:t>
      </w:r>
      <w:proofErr w:type="gramStart"/>
      <w:r w:rsidR="00B13AF2">
        <w:t>Отдана</w:t>
      </w:r>
      <w:proofErr w:type="gramEnd"/>
      <w:r w:rsidR="00B13AF2">
        <w:t xml:space="preserve"> дать родовому и жанровому составу русской прозы ХХ в</w:t>
      </w:r>
      <w:r w:rsidR="00611DB0">
        <w:t>.</w:t>
      </w:r>
      <w:r w:rsidR="006B58B8">
        <w:t xml:space="preserve"> – в их исторической динамике</w:t>
      </w:r>
      <w:r w:rsidR="00B13AF2">
        <w:t xml:space="preserve">. </w:t>
      </w:r>
    </w:p>
    <w:p w:rsidR="00C57216" w:rsidRDefault="006153A2" w:rsidP="006153A2">
      <w:pPr>
        <w:ind w:firstLine="709"/>
        <w:jc w:val="both"/>
      </w:pPr>
      <w:r>
        <w:t xml:space="preserve">С позиции охвата материала амплитуда исследования </w:t>
      </w:r>
      <w:r w:rsidR="00232A68">
        <w:t xml:space="preserve">достаточно </w:t>
      </w:r>
      <w:r>
        <w:t>широка. Здесь не только на равных «действуют» советская и эмигрантская литературные ветви (Демьян Бедный соседствует с Набоковым), но речь идёт и о взаимовлиянии литературы и таких смежных, пограничных явлений, как театр, кинематограф, песенная поэзия</w:t>
      </w:r>
      <w:r w:rsidR="00B26400">
        <w:t xml:space="preserve"> (в виде авторской песни)</w:t>
      </w:r>
      <w:r>
        <w:t>. Касается Кормилов и маргиналий, например, не раз на страницах монографии появляется Высоцкий, который всё ещё не может в полной мере преодолеть академический скепсис</w:t>
      </w:r>
      <w:r w:rsidR="003D552D">
        <w:t>, т.е.</w:t>
      </w:r>
      <w:r>
        <w:t xml:space="preserve"> репутацию «всего лишь барда». Для </w:t>
      </w:r>
      <w:proofErr w:type="spellStart"/>
      <w:r>
        <w:t>Кормилова</w:t>
      </w:r>
      <w:proofErr w:type="spellEnd"/>
      <w:r>
        <w:t xml:space="preserve"> </w:t>
      </w:r>
      <w:r>
        <w:lastRenderedPageBreak/>
        <w:t xml:space="preserve">это одна из ключевых фигур русской литературы второй половины века. Правда, другая маргинальная область – научная фантастика – оказывается на исследовательской периферии, а её лучшие представители, братья Стругацкие, почти не упоминаются в книге. </w:t>
      </w:r>
      <w:r w:rsidR="00611DB0">
        <w:t>Однако</w:t>
      </w:r>
      <w:r>
        <w:t xml:space="preserve"> в целом внимани</w:t>
      </w:r>
      <w:r w:rsidR="00611DB0">
        <w:t>я</w:t>
      </w:r>
      <w:r>
        <w:t xml:space="preserve"> автора удостаиваются не только писатели первого ряд</w:t>
      </w:r>
      <w:r w:rsidR="005A36BA">
        <w:t>а, но и второго, даже третьего.</w:t>
      </w:r>
    </w:p>
    <w:p w:rsidR="006153A2" w:rsidRDefault="006153A2" w:rsidP="006153A2">
      <w:pPr>
        <w:ind w:firstLine="709"/>
        <w:jc w:val="both"/>
      </w:pPr>
      <w:r>
        <w:t xml:space="preserve">То же касается, кстати, и </w:t>
      </w:r>
      <w:r w:rsidR="00F57147">
        <w:t>учёных</w:t>
      </w:r>
      <w:r>
        <w:t xml:space="preserve">, некоторые </w:t>
      </w:r>
      <w:r w:rsidR="007E0BD3">
        <w:t xml:space="preserve">из них </w:t>
      </w:r>
      <w:r>
        <w:t xml:space="preserve">попали в русскую литературоведческую летопись </w:t>
      </w:r>
      <w:r w:rsidR="009C5131">
        <w:t>по причине</w:t>
      </w:r>
      <w:r>
        <w:t xml:space="preserve"> своих значительных постов</w:t>
      </w:r>
      <w:r w:rsidR="00F57147">
        <w:t xml:space="preserve">. Что на самом деле </w:t>
      </w:r>
      <w:r w:rsidR="00A27771">
        <w:t>вполне</w:t>
      </w:r>
      <w:r w:rsidR="00F57147">
        <w:t xml:space="preserve"> логично</w:t>
      </w:r>
      <w:r w:rsidR="00A54CA1">
        <w:t>:</w:t>
      </w:r>
      <w:r w:rsidR="00F57147">
        <w:t xml:space="preserve"> раз речь идёт об историческом ракурсе</w:t>
      </w:r>
      <w:r w:rsidR="00A54CA1">
        <w:t>, то и</w:t>
      </w:r>
      <w:r w:rsidR="00F57147">
        <w:t xml:space="preserve"> эти «правоверные» советские литературоведы </w:t>
      </w:r>
      <w:r w:rsidR="00A54CA1">
        <w:t xml:space="preserve">– </w:t>
      </w:r>
      <w:r w:rsidR="00AA4FD8">
        <w:t>вследствие своего особого социального статуса</w:t>
      </w:r>
      <w:r>
        <w:t xml:space="preserve"> </w:t>
      </w:r>
      <w:r w:rsidR="00A54CA1">
        <w:t xml:space="preserve">– </w:t>
      </w:r>
      <w:r>
        <w:t>многое определяли в литературной науке своего времени</w:t>
      </w:r>
      <w:r w:rsidR="00AA4FD8">
        <w:t xml:space="preserve">, особенно это касается премиальных, </w:t>
      </w:r>
      <w:r w:rsidR="00C81AC2">
        <w:t xml:space="preserve">критических, </w:t>
      </w:r>
      <w:r w:rsidR="00AA4FD8">
        <w:t xml:space="preserve">цензурно-разоблачительных </w:t>
      </w:r>
      <w:r w:rsidR="00A54CA1">
        <w:t>дел</w:t>
      </w:r>
      <w:r>
        <w:t xml:space="preserve">. </w:t>
      </w:r>
      <w:r w:rsidR="00A27771">
        <w:t>В целом же</w:t>
      </w:r>
      <w:r>
        <w:t xml:space="preserve"> взгляд С.И. Кормилова можно наз</w:t>
      </w:r>
      <w:r w:rsidR="00A1636E">
        <w:t xml:space="preserve">вать не только аксиологическим и </w:t>
      </w:r>
      <w:r>
        <w:t>историческим</w:t>
      </w:r>
      <w:r w:rsidR="00A1636E">
        <w:t>, но и</w:t>
      </w:r>
      <w:r w:rsidR="00A1636E" w:rsidRPr="00A1636E">
        <w:t xml:space="preserve"> </w:t>
      </w:r>
      <w:r w:rsidR="00A1636E">
        <w:t>социально-политическим</w:t>
      </w:r>
      <w:r>
        <w:t>. Учён</w:t>
      </w:r>
      <w:r w:rsidR="00893B39">
        <w:t>ому интересны</w:t>
      </w:r>
      <w:r>
        <w:t xml:space="preserve"> </w:t>
      </w:r>
      <w:r w:rsidR="00893B39">
        <w:t>как</w:t>
      </w:r>
      <w:r>
        <w:t xml:space="preserve"> персоналии и тексты, </w:t>
      </w:r>
      <w:r w:rsidR="00893B39">
        <w:t>так и</w:t>
      </w:r>
      <w:r>
        <w:t xml:space="preserve"> причины, влияющие на текстопорождение: он много говорит об условиях существования писателей в обществе, </w:t>
      </w:r>
      <w:r w:rsidR="009E227B">
        <w:t xml:space="preserve">об их отношениях с властью, </w:t>
      </w:r>
      <w:r>
        <w:t>об особенностях литературного процесса</w:t>
      </w:r>
      <w:r w:rsidR="009E227B">
        <w:t xml:space="preserve"> – в том числе и административных особенностях</w:t>
      </w:r>
      <w:r>
        <w:t xml:space="preserve">. </w:t>
      </w:r>
    </w:p>
    <w:p w:rsidR="004139A6" w:rsidRDefault="00226358" w:rsidP="001807F6">
      <w:pPr>
        <w:ind w:firstLine="709"/>
        <w:jc w:val="both"/>
      </w:pPr>
      <w:r>
        <w:t>Касаясь</w:t>
      </w:r>
      <w:r w:rsidR="003362FC">
        <w:t xml:space="preserve"> </w:t>
      </w:r>
      <w:r>
        <w:t>развития</w:t>
      </w:r>
      <w:r w:rsidR="00146E72">
        <w:t xml:space="preserve"> русской </w:t>
      </w:r>
      <w:r w:rsidR="005D3BA6">
        <w:t>словесности</w:t>
      </w:r>
      <w:r>
        <w:t>,</w:t>
      </w:r>
      <w:r w:rsidR="00146E72">
        <w:t xml:space="preserve"> </w:t>
      </w:r>
      <w:r>
        <w:t>С.И. Кормилов</w:t>
      </w:r>
      <w:r w:rsidR="00146E72">
        <w:t xml:space="preserve"> выстраивает </w:t>
      </w:r>
      <w:r w:rsidR="00853A0F">
        <w:t>стадиальность</w:t>
      </w:r>
      <w:r w:rsidR="00146E72">
        <w:t xml:space="preserve"> </w:t>
      </w:r>
      <w:r w:rsidR="00A27771">
        <w:t xml:space="preserve">литературы </w:t>
      </w:r>
      <w:r w:rsidR="00CE598C">
        <w:t>и</w:t>
      </w:r>
      <w:r w:rsidR="00146E72">
        <w:t xml:space="preserve"> </w:t>
      </w:r>
      <w:r w:rsidR="00A27771">
        <w:t>в метрополии</w:t>
      </w:r>
      <w:r w:rsidR="00146E72">
        <w:t xml:space="preserve">, и </w:t>
      </w:r>
      <w:r w:rsidR="00A27771">
        <w:t xml:space="preserve">в </w:t>
      </w:r>
      <w:r w:rsidR="004471C7">
        <w:t>эмигра</w:t>
      </w:r>
      <w:r w:rsidR="00A27771">
        <w:t>ции</w:t>
      </w:r>
      <w:r w:rsidR="004878FB">
        <w:t>: линии их развития во многом не совпадают.</w:t>
      </w:r>
      <w:r w:rsidR="003362FC">
        <w:t xml:space="preserve"> </w:t>
      </w:r>
      <w:r w:rsidR="00EA5CD6">
        <w:t>Исследователь</w:t>
      </w:r>
      <w:r w:rsidR="00FE0C47">
        <w:t xml:space="preserve"> показывает разные подходы к периодизации русской литерат</w:t>
      </w:r>
      <w:r w:rsidR="00CE598C">
        <w:t>уры – полемизируя, корректируя,</w:t>
      </w:r>
      <w:r w:rsidR="00FE0C47">
        <w:t xml:space="preserve"> иногда соглашаясь</w:t>
      </w:r>
      <w:r w:rsidR="00853A0F">
        <w:t xml:space="preserve"> с предшественниками</w:t>
      </w:r>
      <w:r w:rsidR="005D3BA6">
        <w:t xml:space="preserve"> и, </w:t>
      </w:r>
      <w:r w:rsidR="004B6C6F">
        <w:t xml:space="preserve">естественно, в итоге сводя всё под общий знаменатель, </w:t>
      </w:r>
      <w:r w:rsidR="003D552D">
        <w:t>а именно</w:t>
      </w:r>
      <w:r w:rsidR="004B6C6F">
        <w:t xml:space="preserve"> предлагая свою версию</w:t>
      </w:r>
      <w:r w:rsidR="00FE0C47">
        <w:t xml:space="preserve">. </w:t>
      </w:r>
      <w:r w:rsidR="004B05C4">
        <w:t>Так,</w:t>
      </w:r>
      <w:r w:rsidR="0079605B">
        <w:t xml:space="preserve"> </w:t>
      </w:r>
      <w:r w:rsidR="004471C7">
        <w:t>Серебряный</w:t>
      </w:r>
      <w:r w:rsidR="0079605B">
        <w:t xml:space="preserve"> век завершается к</w:t>
      </w:r>
      <w:r w:rsidR="004B05C4">
        <w:t xml:space="preserve"> 20-</w:t>
      </w:r>
      <w:r w:rsidR="0079605B">
        <w:t>м</w:t>
      </w:r>
      <w:r w:rsidR="00853A0F">
        <w:t xml:space="preserve"> г</w:t>
      </w:r>
      <w:r w:rsidR="00EA5CD6">
        <w:t>г.</w:t>
      </w:r>
      <w:r w:rsidR="004B05C4">
        <w:t xml:space="preserve">, </w:t>
      </w:r>
      <w:r w:rsidR="0079605B">
        <w:t xml:space="preserve">это десятилетие выделяется отдельно, «30-е гг., не ограниченные чётко определённой начальной датой, отличаются от </w:t>
      </w:r>
      <w:r w:rsidR="0033393B">
        <w:t>20-х как время уже сложившейся системы тоталитаризма</w:t>
      </w:r>
      <w:r w:rsidR="0079605B">
        <w:t>»</w:t>
      </w:r>
      <w:r w:rsidR="004139A6">
        <w:t xml:space="preserve"> (</w:t>
      </w:r>
      <w:r w:rsidR="00EA5CD6">
        <w:t>с</w:t>
      </w:r>
      <w:r w:rsidR="004139A6">
        <w:t>. 97)</w:t>
      </w:r>
      <w:r w:rsidR="0033393B">
        <w:t xml:space="preserve">. Далее говорится о рубеже 30–40-х, </w:t>
      </w:r>
      <w:r w:rsidR="00980D23">
        <w:t xml:space="preserve">отдельно выделяется литература «шестидесятников», рубежным называется 1970 год – </w:t>
      </w:r>
      <w:r w:rsidR="00EA5CD6">
        <w:t xml:space="preserve">окончательный </w:t>
      </w:r>
      <w:r w:rsidR="003D552D">
        <w:t>обрыв «о</w:t>
      </w:r>
      <w:r w:rsidR="00980D23">
        <w:t>ттепели»</w:t>
      </w:r>
      <w:r w:rsidR="004471C7">
        <w:t xml:space="preserve">, </w:t>
      </w:r>
      <w:r w:rsidR="00375369">
        <w:t>обособляется</w:t>
      </w:r>
      <w:r w:rsidR="00EA5CD6">
        <w:t xml:space="preserve"> и период п</w:t>
      </w:r>
      <w:r w:rsidR="004471C7">
        <w:t>ерестройки</w:t>
      </w:r>
      <w:r w:rsidR="00FB0EF3">
        <w:t xml:space="preserve"> (1986-1990)</w:t>
      </w:r>
      <w:r w:rsidR="00F16EB9">
        <w:t xml:space="preserve">. </w:t>
      </w:r>
    </w:p>
    <w:p w:rsidR="00801269" w:rsidRDefault="00F16EB9" w:rsidP="001807F6">
      <w:pPr>
        <w:ind w:firstLine="709"/>
        <w:jc w:val="both"/>
      </w:pPr>
      <w:r>
        <w:t>Однако исследователь наст</w:t>
      </w:r>
      <w:r w:rsidR="00BB053B">
        <w:t xml:space="preserve">аивает, что общей периодизации </w:t>
      </w:r>
      <w:r>
        <w:t xml:space="preserve">у русской литературы быть не может: слишком различные процессы протекали в СССР и в эмиграции. </w:t>
      </w:r>
      <w:r w:rsidR="00FB0EF3">
        <w:t xml:space="preserve">В целом же С.И. </w:t>
      </w:r>
      <w:r w:rsidR="00BB053B">
        <w:t xml:space="preserve">Кормилов предлагает </w:t>
      </w:r>
      <w:r w:rsidR="00874CD7">
        <w:t>гибко подходить к исторической демаркации: у литературы есть длительные периоды «стабилизации», а есть ситуации «взрыва»</w:t>
      </w:r>
      <w:r w:rsidR="00A52A29">
        <w:t>, слома эпох</w:t>
      </w:r>
      <w:r w:rsidR="00874CD7">
        <w:t xml:space="preserve">. </w:t>
      </w:r>
    </w:p>
    <w:p w:rsidR="006D2CD4" w:rsidRDefault="005A36BA" w:rsidP="00AA08CF">
      <w:pPr>
        <w:ind w:firstLine="709"/>
        <w:jc w:val="both"/>
      </w:pPr>
      <w:r>
        <w:t>В</w:t>
      </w:r>
      <w:r w:rsidR="006D2CD4">
        <w:t>сестороннее рассмотрена эволюция русской литературной критики</w:t>
      </w:r>
      <w:r w:rsidR="00E44629">
        <w:t>, правда, хро</w:t>
      </w:r>
      <w:r w:rsidR="00E8259F">
        <w:t>но</w:t>
      </w:r>
      <w:r w:rsidR="00E44629">
        <w:t xml:space="preserve">логия этого исследования не выходит из рамок советского времени. </w:t>
      </w:r>
      <w:r w:rsidR="00CE5A18">
        <w:t xml:space="preserve">В этой </w:t>
      </w:r>
      <w:r w:rsidR="009A6A32">
        <w:t>главе</w:t>
      </w:r>
      <w:r w:rsidR="00CE5A18">
        <w:t xml:space="preserve"> С.И. Кормилов касается баталий, разворачивающихся</w:t>
      </w:r>
      <w:r w:rsidR="009A6A32">
        <w:t xml:space="preserve"> на страницах разных – в первую очередь «толстых» – журнало</w:t>
      </w:r>
      <w:r w:rsidR="00696C12">
        <w:t>в</w:t>
      </w:r>
      <w:r w:rsidR="00CE5A18">
        <w:t xml:space="preserve">, </w:t>
      </w:r>
      <w:r w:rsidR="00696C12">
        <w:t>а также</w:t>
      </w:r>
      <w:r w:rsidR="00CE5A18">
        <w:t xml:space="preserve"> тех общественно-политических процессов, которые определяли направление и тональность критической мысли. </w:t>
      </w:r>
      <w:r w:rsidR="00433DA6">
        <w:t xml:space="preserve">Снова речь идёт о двух </w:t>
      </w:r>
      <w:r w:rsidR="00E8259F">
        <w:t>ветвях</w:t>
      </w:r>
      <w:r w:rsidR="00433DA6">
        <w:t>, хотя жизнь советской критики была, конечно, куда более бурной, чем эмигрантской.</w:t>
      </w:r>
    </w:p>
    <w:p w:rsidR="005A36BA" w:rsidRDefault="00C26DF5" w:rsidP="00AA08CF">
      <w:pPr>
        <w:ind w:firstLine="709"/>
        <w:jc w:val="both"/>
      </w:pPr>
      <w:r>
        <w:t xml:space="preserve">Последняя глава книги посвящена состоянию современного </w:t>
      </w:r>
      <w:r w:rsidR="005A6076">
        <w:t xml:space="preserve">литературоведения: как в формате </w:t>
      </w:r>
      <w:r w:rsidR="00E8259F">
        <w:t>основных</w:t>
      </w:r>
      <w:r w:rsidR="005A6076">
        <w:t xml:space="preserve"> </w:t>
      </w:r>
      <w:r w:rsidR="00E8259F">
        <w:t>имён</w:t>
      </w:r>
      <w:r w:rsidR="005A6076">
        <w:t xml:space="preserve">, так и с позиции структуры науки о </w:t>
      </w:r>
      <w:r w:rsidR="00E8259F">
        <w:t>художественной</w:t>
      </w:r>
      <w:r w:rsidR="005A6076">
        <w:t xml:space="preserve"> литературе – в </w:t>
      </w:r>
      <w:r w:rsidR="00E8259F">
        <w:t>единстве</w:t>
      </w:r>
      <w:r w:rsidR="005A6076">
        <w:t xml:space="preserve"> и борьбе составляющих её дисциплин. </w:t>
      </w:r>
      <w:r w:rsidR="002606DA">
        <w:t xml:space="preserve">В этом разделе </w:t>
      </w:r>
      <w:r w:rsidR="00A25788">
        <w:t>упор делается на</w:t>
      </w:r>
      <w:r w:rsidR="002606DA">
        <w:t xml:space="preserve"> </w:t>
      </w:r>
      <w:r w:rsidR="002606DA">
        <w:lastRenderedPageBreak/>
        <w:t>характеристик</w:t>
      </w:r>
      <w:r w:rsidR="00A25788">
        <w:t>у</w:t>
      </w:r>
      <w:r w:rsidR="002606DA">
        <w:t xml:space="preserve"> </w:t>
      </w:r>
      <w:r w:rsidR="008B353B">
        <w:t xml:space="preserve">двух дисциплин современного </w:t>
      </w:r>
      <w:r w:rsidR="00E8259F">
        <w:t>литературоведения</w:t>
      </w:r>
      <w:r w:rsidR="008B353B">
        <w:t xml:space="preserve">: теории </w:t>
      </w:r>
      <w:r w:rsidR="00E8259F">
        <w:t>литературы</w:t>
      </w:r>
      <w:r w:rsidR="008B353B">
        <w:t xml:space="preserve"> и истории русской литературы конца </w:t>
      </w:r>
      <w:r w:rsidR="008B353B">
        <w:rPr>
          <w:lang w:val="en-US"/>
        </w:rPr>
        <w:t>XIX</w:t>
      </w:r>
      <w:r w:rsidR="008B353B" w:rsidRPr="008B353B">
        <w:t xml:space="preserve"> </w:t>
      </w:r>
      <w:r w:rsidR="008B353B">
        <w:t xml:space="preserve">– начала </w:t>
      </w:r>
      <w:r w:rsidR="008B353B">
        <w:rPr>
          <w:lang w:val="en-US"/>
        </w:rPr>
        <w:t>XXI</w:t>
      </w:r>
      <w:r w:rsidR="008B353B">
        <w:t xml:space="preserve"> в. </w:t>
      </w:r>
    </w:p>
    <w:p w:rsidR="004A2A57" w:rsidRDefault="00147A2D" w:rsidP="00AA08CF">
      <w:pPr>
        <w:ind w:firstLine="709"/>
        <w:jc w:val="both"/>
      </w:pPr>
      <w:r>
        <w:t xml:space="preserve">И в последней главе, и в целом в исследовании </w:t>
      </w:r>
      <w:r w:rsidR="003D552D">
        <w:t>автор</w:t>
      </w:r>
      <w:r>
        <w:t xml:space="preserve"> много внимания уделяет анализу современных </w:t>
      </w:r>
      <w:r w:rsidR="00EA5CD6">
        <w:t xml:space="preserve">научных трудов и учебных </w:t>
      </w:r>
      <w:r>
        <w:t xml:space="preserve">пособий (см. также комментарии к списку литературы после </w:t>
      </w:r>
      <w:r w:rsidR="00EA5CD6">
        <w:t xml:space="preserve">почти </w:t>
      </w:r>
      <w:r>
        <w:t xml:space="preserve">каждой из глав), говорит об их недостатках и достоинствах. Таким образом, </w:t>
      </w:r>
      <w:r w:rsidR="003D552D">
        <w:t>рецензируемая</w:t>
      </w:r>
      <w:r>
        <w:t xml:space="preserve"> книга есть панорама филологической мысли с акцентом именно на </w:t>
      </w:r>
      <w:r w:rsidR="00E8259F">
        <w:t>теоретическом</w:t>
      </w:r>
      <w:r>
        <w:t xml:space="preserve"> осмыслении литературного процесса ХХ </w:t>
      </w:r>
      <w:proofErr w:type="gramStart"/>
      <w:r>
        <w:t>в</w:t>
      </w:r>
      <w:proofErr w:type="gramEnd"/>
      <w:r>
        <w:t xml:space="preserve">. </w:t>
      </w:r>
    </w:p>
    <w:p w:rsidR="00EA5CD6" w:rsidRDefault="00EA5CD6" w:rsidP="00AA08CF">
      <w:pPr>
        <w:ind w:firstLine="709"/>
        <w:jc w:val="both"/>
      </w:pPr>
      <w:r>
        <w:t xml:space="preserve">Недостатки менее существенны, хотя без них не обошлось. Например, затянут анализ небольшого «пособия» – скорее тоже монографии </w:t>
      </w:r>
      <w:r w:rsidR="003D552D">
        <w:t xml:space="preserve">– </w:t>
      </w:r>
      <w:r>
        <w:t xml:space="preserve">В.Е. </w:t>
      </w:r>
      <w:proofErr w:type="spellStart"/>
      <w:r>
        <w:t>Хализева</w:t>
      </w:r>
      <w:proofErr w:type="spellEnd"/>
      <w:r>
        <w:t xml:space="preserve">, А.А. </w:t>
      </w:r>
      <w:proofErr w:type="spellStart"/>
      <w:r>
        <w:t>Холикова</w:t>
      </w:r>
      <w:proofErr w:type="spellEnd"/>
      <w:r>
        <w:t xml:space="preserve"> и О.В. Никандровой «Русское академическое литературоведение. История и методология (1900–1960-е годы)» (с. 151–158). Никакие другие филологические труды, в том числе признанные классическими, так не выделены. Правда, тематически анализируемая книга аналогов не имеет. Допущены значимые опечатки. На первой же странице текста в цитате из критикуемой статьи И.В. Кузнецова дважды употреблено одно и то же слово</w:t>
      </w:r>
      <w:r w:rsidR="003D552D">
        <w:t>:</w:t>
      </w:r>
      <w:r>
        <w:t xml:space="preserve"> «исторически к нарративу тяготеет повествование, а к  нарративу – рассуждение» (с. 5), но из контекста ясно, что во втором случае должен стоять «</w:t>
      </w:r>
      <w:proofErr w:type="spellStart"/>
      <w:r>
        <w:t>ментатив</w:t>
      </w:r>
      <w:proofErr w:type="spellEnd"/>
      <w:r>
        <w:t>». На с. 111 Н.И. Бухарин получил инициалы Н.Н. Впрочем, зная добросовестность автора книги, можно без особых сомнений видеть в этом типографский брак.</w:t>
      </w:r>
    </w:p>
    <w:p w:rsidR="00EA5CD6" w:rsidRPr="00761FF8" w:rsidRDefault="00EA5CD6" w:rsidP="00EA5CD6">
      <w:pPr>
        <w:ind w:firstLine="709"/>
        <w:jc w:val="right"/>
      </w:pPr>
      <w:r w:rsidRPr="00EA5CD6">
        <w:rPr>
          <w:i/>
        </w:rPr>
        <w:t xml:space="preserve"> </w:t>
      </w:r>
      <w:r w:rsidRPr="00761FF8">
        <w:t xml:space="preserve">В.А. </w:t>
      </w:r>
      <w:proofErr w:type="gramStart"/>
      <w:r w:rsidRPr="00761FF8">
        <w:t>Гавриков</w:t>
      </w:r>
      <w:proofErr w:type="gramEnd"/>
    </w:p>
    <w:p w:rsidR="00761FF8" w:rsidRPr="00694471" w:rsidRDefault="00761FF8" w:rsidP="00EA5CD6">
      <w:pPr>
        <w:ind w:firstLine="709"/>
        <w:jc w:val="right"/>
        <w:rPr>
          <w:i/>
        </w:rPr>
      </w:pPr>
      <w:r w:rsidRPr="00694471">
        <w:rPr>
          <w:i/>
        </w:rPr>
        <w:t>Брянск</w:t>
      </w:r>
    </w:p>
    <w:sectPr w:rsidR="00761FF8" w:rsidRPr="0069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D4"/>
    <w:rsid w:val="0000319F"/>
    <w:rsid w:val="0003289A"/>
    <w:rsid w:val="0003296A"/>
    <w:rsid w:val="00061AA6"/>
    <w:rsid w:val="00066003"/>
    <w:rsid w:val="000D1755"/>
    <w:rsid w:val="000D3FA3"/>
    <w:rsid w:val="000E3911"/>
    <w:rsid w:val="000F2914"/>
    <w:rsid w:val="00124699"/>
    <w:rsid w:val="00144132"/>
    <w:rsid w:val="00146E72"/>
    <w:rsid w:val="00146F2A"/>
    <w:rsid w:val="00147A2D"/>
    <w:rsid w:val="001752DA"/>
    <w:rsid w:val="001807F6"/>
    <w:rsid w:val="00184C6A"/>
    <w:rsid w:val="00193FD8"/>
    <w:rsid w:val="001D737F"/>
    <w:rsid w:val="001F7BB3"/>
    <w:rsid w:val="00226358"/>
    <w:rsid w:val="00227317"/>
    <w:rsid w:val="00232A68"/>
    <w:rsid w:val="0023467A"/>
    <w:rsid w:val="002606DA"/>
    <w:rsid w:val="00270B99"/>
    <w:rsid w:val="00273EA6"/>
    <w:rsid w:val="00277893"/>
    <w:rsid w:val="00291149"/>
    <w:rsid w:val="00294532"/>
    <w:rsid w:val="00295969"/>
    <w:rsid w:val="002A40E0"/>
    <w:rsid w:val="002F381F"/>
    <w:rsid w:val="00302588"/>
    <w:rsid w:val="003061F2"/>
    <w:rsid w:val="00320B52"/>
    <w:rsid w:val="00332599"/>
    <w:rsid w:val="0033393B"/>
    <w:rsid w:val="003362FC"/>
    <w:rsid w:val="00345EB4"/>
    <w:rsid w:val="003468F4"/>
    <w:rsid w:val="003568B4"/>
    <w:rsid w:val="00362BF3"/>
    <w:rsid w:val="003741AC"/>
    <w:rsid w:val="00375369"/>
    <w:rsid w:val="00382D6A"/>
    <w:rsid w:val="00394286"/>
    <w:rsid w:val="003B2279"/>
    <w:rsid w:val="003B3003"/>
    <w:rsid w:val="003D552D"/>
    <w:rsid w:val="003E1EE9"/>
    <w:rsid w:val="003E72D4"/>
    <w:rsid w:val="0040181E"/>
    <w:rsid w:val="004043FC"/>
    <w:rsid w:val="00407411"/>
    <w:rsid w:val="004139A6"/>
    <w:rsid w:val="00433DA6"/>
    <w:rsid w:val="00434BA2"/>
    <w:rsid w:val="0043574D"/>
    <w:rsid w:val="004471C7"/>
    <w:rsid w:val="004534AF"/>
    <w:rsid w:val="00466313"/>
    <w:rsid w:val="00472148"/>
    <w:rsid w:val="004878FB"/>
    <w:rsid w:val="00490376"/>
    <w:rsid w:val="004A0619"/>
    <w:rsid w:val="004A2A57"/>
    <w:rsid w:val="004A6A01"/>
    <w:rsid w:val="004A7614"/>
    <w:rsid w:val="004B05C4"/>
    <w:rsid w:val="004B1F6F"/>
    <w:rsid w:val="004B6C6F"/>
    <w:rsid w:val="004E6798"/>
    <w:rsid w:val="00501FCE"/>
    <w:rsid w:val="00502F28"/>
    <w:rsid w:val="00507A75"/>
    <w:rsid w:val="005575B7"/>
    <w:rsid w:val="0056630D"/>
    <w:rsid w:val="005A36BA"/>
    <w:rsid w:val="005A4D61"/>
    <w:rsid w:val="005A6076"/>
    <w:rsid w:val="005B404B"/>
    <w:rsid w:val="005C4D93"/>
    <w:rsid w:val="005D3BA6"/>
    <w:rsid w:val="005D6833"/>
    <w:rsid w:val="005E1B3F"/>
    <w:rsid w:val="00600C34"/>
    <w:rsid w:val="0060308B"/>
    <w:rsid w:val="00611DB0"/>
    <w:rsid w:val="006153A2"/>
    <w:rsid w:val="00636BF6"/>
    <w:rsid w:val="00684A50"/>
    <w:rsid w:val="00685A51"/>
    <w:rsid w:val="00692371"/>
    <w:rsid w:val="00694471"/>
    <w:rsid w:val="00696C12"/>
    <w:rsid w:val="006A075F"/>
    <w:rsid w:val="006A4560"/>
    <w:rsid w:val="006B58B8"/>
    <w:rsid w:val="006B71BB"/>
    <w:rsid w:val="006D2CD4"/>
    <w:rsid w:val="00702227"/>
    <w:rsid w:val="00745C02"/>
    <w:rsid w:val="00761F97"/>
    <w:rsid w:val="00761FF8"/>
    <w:rsid w:val="0079605B"/>
    <w:rsid w:val="007A773B"/>
    <w:rsid w:val="007B1385"/>
    <w:rsid w:val="007C2CD9"/>
    <w:rsid w:val="007E0BD3"/>
    <w:rsid w:val="007E33F9"/>
    <w:rsid w:val="007E754C"/>
    <w:rsid w:val="007F4398"/>
    <w:rsid w:val="00801269"/>
    <w:rsid w:val="00806F60"/>
    <w:rsid w:val="008157C1"/>
    <w:rsid w:val="00834FC3"/>
    <w:rsid w:val="0084081B"/>
    <w:rsid w:val="0084771A"/>
    <w:rsid w:val="00853A0F"/>
    <w:rsid w:val="0086414D"/>
    <w:rsid w:val="00874CD7"/>
    <w:rsid w:val="0089118F"/>
    <w:rsid w:val="00892D20"/>
    <w:rsid w:val="00893AC7"/>
    <w:rsid w:val="00893B39"/>
    <w:rsid w:val="008B353B"/>
    <w:rsid w:val="008F0CDC"/>
    <w:rsid w:val="00905576"/>
    <w:rsid w:val="00953E0B"/>
    <w:rsid w:val="00965BF2"/>
    <w:rsid w:val="00966D15"/>
    <w:rsid w:val="00980D23"/>
    <w:rsid w:val="009839D9"/>
    <w:rsid w:val="0098490F"/>
    <w:rsid w:val="009A6A32"/>
    <w:rsid w:val="009C5131"/>
    <w:rsid w:val="009D407F"/>
    <w:rsid w:val="009D623F"/>
    <w:rsid w:val="009E227B"/>
    <w:rsid w:val="009F6294"/>
    <w:rsid w:val="00A03ACE"/>
    <w:rsid w:val="00A03D29"/>
    <w:rsid w:val="00A04DF3"/>
    <w:rsid w:val="00A1636E"/>
    <w:rsid w:val="00A239C4"/>
    <w:rsid w:val="00A253E8"/>
    <w:rsid w:val="00A25675"/>
    <w:rsid w:val="00A25788"/>
    <w:rsid w:val="00A27771"/>
    <w:rsid w:val="00A36BB5"/>
    <w:rsid w:val="00A42350"/>
    <w:rsid w:val="00A52A29"/>
    <w:rsid w:val="00A54CA1"/>
    <w:rsid w:val="00A57064"/>
    <w:rsid w:val="00A80158"/>
    <w:rsid w:val="00A95C85"/>
    <w:rsid w:val="00AA08CF"/>
    <w:rsid w:val="00AA2E76"/>
    <w:rsid w:val="00AA4FD8"/>
    <w:rsid w:val="00AB3A41"/>
    <w:rsid w:val="00AC2AAC"/>
    <w:rsid w:val="00AE147B"/>
    <w:rsid w:val="00AE1C6A"/>
    <w:rsid w:val="00B01281"/>
    <w:rsid w:val="00B02269"/>
    <w:rsid w:val="00B11B1C"/>
    <w:rsid w:val="00B13AF2"/>
    <w:rsid w:val="00B21CD7"/>
    <w:rsid w:val="00B26400"/>
    <w:rsid w:val="00B30E98"/>
    <w:rsid w:val="00B6169B"/>
    <w:rsid w:val="00B61856"/>
    <w:rsid w:val="00B72030"/>
    <w:rsid w:val="00BA1C53"/>
    <w:rsid w:val="00BA7CCD"/>
    <w:rsid w:val="00BB053B"/>
    <w:rsid w:val="00BD1E27"/>
    <w:rsid w:val="00BD36B1"/>
    <w:rsid w:val="00BE5005"/>
    <w:rsid w:val="00BF2ECE"/>
    <w:rsid w:val="00BF491E"/>
    <w:rsid w:val="00BF6EEA"/>
    <w:rsid w:val="00C03B76"/>
    <w:rsid w:val="00C2084C"/>
    <w:rsid w:val="00C20A43"/>
    <w:rsid w:val="00C24686"/>
    <w:rsid w:val="00C2537E"/>
    <w:rsid w:val="00C26DF5"/>
    <w:rsid w:val="00C332AE"/>
    <w:rsid w:val="00C33C63"/>
    <w:rsid w:val="00C34FE6"/>
    <w:rsid w:val="00C35DEC"/>
    <w:rsid w:val="00C40BAC"/>
    <w:rsid w:val="00C41F5C"/>
    <w:rsid w:val="00C57216"/>
    <w:rsid w:val="00C81AC2"/>
    <w:rsid w:val="00C949EE"/>
    <w:rsid w:val="00CD1FAB"/>
    <w:rsid w:val="00CD6AD3"/>
    <w:rsid w:val="00CE598C"/>
    <w:rsid w:val="00CE5A18"/>
    <w:rsid w:val="00CF09D8"/>
    <w:rsid w:val="00CF7740"/>
    <w:rsid w:val="00D0004B"/>
    <w:rsid w:val="00D04A49"/>
    <w:rsid w:val="00D3369F"/>
    <w:rsid w:val="00D5319E"/>
    <w:rsid w:val="00DA050B"/>
    <w:rsid w:val="00DA1150"/>
    <w:rsid w:val="00DA2FD9"/>
    <w:rsid w:val="00DA5289"/>
    <w:rsid w:val="00DC6604"/>
    <w:rsid w:val="00DD55C8"/>
    <w:rsid w:val="00DF5570"/>
    <w:rsid w:val="00E015EE"/>
    <w:rsid w:val="00E04A9A"/>
    <w:rsid w:val="00E44629"/>
    <w:rsid w:val="00E47568"/>
    <w:rsid w:val="00E62D68"/>
    <w:rsid w:val="00E71F8B"/>
    <w:rsid w:val="00E73445"/>
    <w:rsid w:val="00E8259F"/>
    <w:rsid w:val="00E8384E"/>
    <w:rsid w:val="00E9786C"/>
    <w:rsid w:val="00EA3D6D"/>
    <w:rsid w:val="00EA5CD6"/>
    <w:rsid w:val="00EC7017"/>
    <w:rsid w:val="00ED0C67"/>
    <w:rsid w:val="00ED3625"/>
    <w:rsid w:val="00ED5EAD"/>
    <w:rsid w:val="00EF1056"/>
    <w:rsid w:val="00F00ACC"/>
    <w:rsid w:val="00F07964"/>
    <w:rsid w:val="00F16EB9"/>
    <w:rsid w:val="00F33B87"/>
    <w:rsid w:val="00F36BE2"/>
    <w:rsid w:val="00F37033"/>
    <w:rsid w:val="00F45BFF"/>
    <w:rsid w:val="00F462DB"/>
    <w:rsid w:val="00F57147"/>
    <w:rsid w:val="00F572D8"/>
    <w:rsid w:val="00F70719"/>
    <w:rsid w:val="00F85BE1"/>
    <w:rsid w:val="00F912B1"/>
    <w:rsid w:val="00FA1D9F"/>
    <w:rsid w:val="00FB0EF3"/>
    <w:rsid w:val="00FB6E75"/>
    <w:rsid w:val="00FC0FEE"/>
    <w:rsid w:val="00FC1668"/>
    <w:rsid w:val="00FD1009"/>
    <w:rsid w:val="00FD4FA2"/>
    <w:rsid w:val="00FD7EA3"/>
    <w:rsid w:val="00FE0314"/>
    <w:rsid w:val="00FE0C47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1365</Words>
  <Characters>8809</Characters>
  <Application>Microsoft Office Word</Application>
  <DocSecurity>0</DocSecurity>
  <Lines>158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64</cp:revision>
  <dcterms:created xsi:type="dcterms:W3CDTF">2020-03-19T12:34:00Z</dcterms:created>
  <dcterms:modified xsi:type="dcterms:W3CDTF">2020-07-10T15:27:00Z</dcterms:modified>
</cp:coreProperties>
</file>